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9F53" w14:textId="2E3CFE6E" w:rsidR="00D407E2" w:rsidRPr="00C8135D" w:rsidRDefault="00553EE5" w:rsidP="00D40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WS</w:t>
      </w:r>
      <w:r w:rsidR="00D407E2" w:rsidRPr="00C8135D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14:paraId="3C83F77D" w14:textId="77777777" w:rsidR="00D407E2" w:rsidRPr="00C8135D" w:rsidRDefault="00D407E2" w:rsidP="00D40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35D">
        <w:rPr>
          <w:rFonts w:ascii="Times New Roman" w:hAnsi="Times New Roman" w:cs="Times New Roman"/>
          <w:sz w:val="24"/>
          <w:szCs w:val="24"/>
        </w:rPr>
        <w:t xml:space="preserve">Seminar zum </w:t>
      </w:r>
      <w:r w:rsidR="003349C6">
        <w:rPr>
          <w:rFonts w:ascii="Times New Roman" w:hAnsi="Times New Roman" w:cs="Times New Roman"/>
          <w:sz w:val="24"/>
          <w:szCs w:val="24"/>
        </w:rPr>
        <w:t xml:space="preserve">Vereins- und </w:t>
      </w:r>
      <w:r w:rsidRPr="00C8135D">
        <w:rPr>
          <w:rFonts w:ascii="Times New Roman" w:hAnsi="Times New Roman" w:cs="Times New Roman"/>
          <w:sz w:val="24"/>
          <w:szCs w:val="24"/>
        </w:rPr>
        <w:t>Sportrecht</w:t>
      </w:r>
    </w:p>
    <w:p w14:paraId="2DBA4310" w14:textId="77777777" w:rsidR="00D407E2" w:rsidRPr="00C8135D" w:rsidRDefault="00D407E2" w:rsidP="00D40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35D">
        <w:rPr>
          <w:rFonts w:ascii="Times New Roman" w:hAnsi="Times New Roman" w:cs="Times New Roman"/>
          <w:sz w:val="24"/>
          <w:szCs w:val="24"/>
        </w:rPr>
        <w:t>Prof. Dr. Ulrich Noack</w:t>
      </w:r>
    </w:p>
    <w:p w14:paraId="5DAB8FAF" w14:textId="77777777" w:rsidR="00D407E2" w:rsidRPr="00C8135D" w:rsidRDefault="00D407E2" w:rsidP="00D407E2">
      <w:pPr>
        <w:spacing w:after="0"/>
        <w:rPr>
          <w:rFonts w:ascii="Times New Roman" w:hAnsi="Times New Roman" w:cs="Times New Roman"/>
        </w:rPr>
      </w:pPr>
    </w:p>
    <w:p w14:paraId="19B4025F" w14:textId="77777777" w:rsidR="00D407E2" w:rsidRPr="00C8135D" w:rsidRDefault="00D407E2" w:rsidP="00D40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CBA92A" w14:textId="77777777" w:rsidR="00D407E2" w:rsidRPr="00C8135D" w:rsidRDefault="00D407E2" w:rsidP="00D407E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8135D">
        <w:rPr>
          <w:rFonts w:ascii="Times New Roman" w:hAnsi="Times New Roman" w:cs="Times New Roman"/>
          <w:b/>
          <w:sz w:val="24"/>
          <w:szCs w:val="24"/>
          <w:u w:val="single"/>
        </w:rPr>
        <w:t>Themenliste</w:t>
      </w:r>
    </w:p>
    <w:p w14:paraId="05258202" w14:textId="77777777" w:rsidR="00D86F5C" w:rsidRDefault="00D86F5C" w:rsidP="00D86F5C">
      <w:pPr>
        <w:spacing w:line="240" w:lineRule="auto"/>
        <w:rPr>
          <w:rFonts w:ascii="Times New Roman" w:hAnsi="Times New Roman" w:cs="Times New Roman"/>
          <w:b/>
        </w:rPr>
      </w:pPr>
    </w:p>
    <w:p w14:paraId="0AF940BA" w14:textId="77777777" w:rsidR="003349C6" w:rsidRPr="00D86F5C" w:rsidRDefault="003349C6" w:rsidP="00D86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4CFDAD" w14:textId="042E607E" w:rsidR="00EC3DCD" w:rsidRPr="007F65DC" w:rsidRDefault="005000F7" w:rsidP="007F65DC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>Abgrenzung der Vereinsk</w:t>
      </w:r>
      <w:r w:rsidR="00EC3DCD" w:rsidRPr="007F65DC">
        <w:rPr>
          <w:rFonts w:ascii="Times New Roman" w:hAnsi="Times New Roman" w:cs="Times New Roman"/>
          <w:b/>
          <w:sz w:val="24"/>
          <w:szCs w:val="24"/>
        </w:rPr>
        <w:t>lassen – Kita-Rechtsprechung des BGH</w:t>
      </w:r>
    </w:p>
    <w:p w14:paraId="184AD93F" w14:textId="17E32A0C" w:rsidR="00EC3DCD" w:rsidRPr="007F65DC" w:rsidRDefault="00656C5F" w:rsidP="007F65DC">
      <w:pPr>
        <w:pStyle w:val="Listenabsatz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>Das Urteil und seine Rezeption</w:t>
      </w:r>
    </w:p>
    <w:p w14:paraId="1734C350" w14:textId="79D5F0E0" w:rsidR="00D86F5C" w:rsidRPr="007F65DC" w:rsidRDefault="00656C5F" w:rsidP="007F65DC">
      <w:pPr>
        <w:pStyle w:val="Listenabsatz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 xml:space="preserve">Folgerungen für </w:t>
      </w:r>
      <w:r w:rsidR="00D86F5C" w:rsidRPr="007F65DC">
        <w:rPr>
          <w:rFonts w:ascii="Times New Roman" w:hAnsi="Times New Roman" w:cs="Times New Roman"/>
          <w:b/>
          <w:sz w:val="24"/>
          <w:szCs w:val="24"/>
        </w:rPr>
        <w:t>Lizenzspielerabteilung</w:t>
      </w:r>
    </w:p>
    <w:p w14:paraId="27A059E7" w14:textId="143246BA" w:rsidR="00C63A61" w:rsidRPr="007F65DC" w:rsidRDefault="00C63A61" w:rsidP="007F65DC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>Haftung des Vereinsvorstands</w:t>
      </w:r>
    </w:p>
    <w:p w14:paraId="7E5F0A5A" w14:textId="2E17E121" w:rsidR="00C63A61" w:rsidRPr="007F65DC" w:rsidRDefault="00BC4A69" w:rsidP="007F65DC">
      <w:pPr>
        <w:pStyle w:val="Listenabsatz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>Grundlinien</w:t>
      </w:r>
    </w:p>
    <w:p w14:paraId="0876A6F8" w14:textId="719CB470" w:rsidR="00BC4A69" w:rsidRPr="007F65DC" w:rsidRDefault="00BC4A69" w:rsidP="007F65DC">
      <w:pPr>
        <w:pStyle w:val="Listenabsatz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>Compliance bei Großvereinen</w:t>
      </w:r>
    </w:p>
    <w:p w14:paraId="68FB4AB2" w14:textId="7120F143" w:rsidR="00C63A61" w:rsidRPr="007F65DC" w:rsidRDefault="00415D18" w:rsidP="007F65DC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>Der nicht rechtsfähige Verein</w:t>
      </w:r>
      <w:r w:rsidR="009B0F22" w:rsidRPr="007F65DC">
        <w:rPr>
          <w:rFonts w:ascii="Times New Roman" w:hAnsi="Times New Roman" w:cs="Times New Roman"/>
          <w:b/>
          <w:sz w:val="24"/>
          <w:szCs w:val="24"/>
        </w:rPr>
        <w:t xml:space="preserve"> (Historie, Rechts</w:t>
      </w:r>
      <w:r w:rsidR="006B5505" w:rsidRPr="007F65DC">
        <w:rPr>
          <w:rFonts w:ascii="Times New Roman" w:hAnsi="Times New Roman" w:cs="Times New Roman"/>
          <w:b/>
          <w:sz w:val="24"/>
          <w:szCs w:val="24"/>
        </w:rPr>
        <w:t>anwendung, Reform)</w:t>
      </w:r>
    </w:p>
    <w:p w14:paraId="4A98A94C" w14:textId="507EE276" w:rsidR="003D5386" w:rsidRPr="007F65DC" w:rsidRDefault="00185D28" w:rsidP="007F65DC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>Der Vereinsverband</w:t>
      </w:r>
      <w:r w:rsidR="008F6010" w:rsidRPr="007F65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7F15" w:rsidRPr="007F65DC">
        <w:rPr>
          <w:rFonts w:ascii="Times New Roman" w:hAnsi="Times New Roman" w:cs="Times New Roman"/>
          <w:b/>
          <w:sz w:val="24"/>
          <w:szCs w:val="24"/>
        </w:rPr>
        <w:t>Regelungsstrukturen, SV Wilhelmshaven-Urteil</w:t>
      </w:r>
      <w:r w:rsidR="008F6010" w:rsidRPr="007F65DC">
        <w:rPr>
          <w:rFonts w:ascii="Times New Roman" w:hAnsi="Times New Roman" w:cs="Times New Roman"/>
          <w:b/>
          <w:sz w:val="24"/>
          <w:szCs w:val="24"/>
        </w:rPr>
        <w:t>)</w:t>
      </w:r>
    </w:p>
    <w:p w14:paraId="018D955E" w14:textId="17588003" w:rsidR="008E7F15" w:rsidRPr="007F65DC" w:rsidRDefault="00E44754" w:rsidP="007F65DC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 xml:space="preserve">Organisations- und </w:t>
      </w:r>
      <w:r w:rsidR="00CA5A14" w:rsidRPr="007F65DC">
        <w:rPr>
          <w:rFonts w:ascii="Times New Roman" w:hAnsi="Times New Roman" w:cs="Times New Roman"/>
          <w:b/>
          <w:sz w:val="24"/>
          <w:szCs w:val="24"/>
        </w:rPr>
        <w:t>Beschlussrecht der Mitgliederversammlung</w:t>
      </w:r>
      <w:r w:rsidR="005D2D6F" w:rsidRPr="007F65DC">
        <w:rPr>
          <w:rFonts w:ascii="Times New Roman" w:hAnsi="Times New Roman" w:cs="Times New Roman"/>
          <w:b/>
          <w:sz w:val="24"/>
          <w:szCs w:val="24"/>
        </w:rPr>
        <w:t xml:space="preserve"> (insbesonder</w:t>
      </w:r>
      <w:r w:rsidR="007F65DC" w:rsidRPr="007F65D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5D2D6F" w:rsidRPr="007F65DC">
        <w:rPr>
          <w:rFonts w:ascii="Times New Roman" w:hAnsi="Times New Roman" w:cs="Times New Roman"/>
          <w:b/>
          <w:sz w:val="24"/>
          <w:szCs w:val="24"/>
        </w:rPr>
        <w:t>fehlerhafte Beschlüsse</w:t>
      </w:r>
      <w:r w:rsidRPr="007F65DC">
        <w:rPr>
          <w:rFonts w:ascii="Times New Roman" w:hAnsi="Times New Roman" w:cs="Times New Roman"/>
          <w:b/>
          <w:sz w:val="24"/>
          <w:szCs w:val="24"/>
        </w:rPr>
        <w:t>, digitale Abstimmung</w:t>
      </w:r>
      <w:r w:rsidR="005D2D6F" w:rsidRPr="007F65DC">
        <w:rPr>
          <w:rFonts w:ascii="Times New Roman" w:hAnsi="Times New Roman" w:cs="Times New Roman"/>
          <w:b/>
          <w:sz w:val="24"/>
          <w:szCs w:val="24"/>
        </w:rPr>
        <w:t>)</w:t>
      </w:r>
    </w:p>
    <w:p w14:paraId="74D52B21" w14:textId="0D47FBE2" w:rsidR="00F477F8" w:rsidRPr="007F65DC" w:rsidRDefault="00F477F8" w:rsidP="007F65DC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 xml:space="preserve">Verbandsstrafen </w:t>
      </w:r>
    </w:p>
    <w:p w14:paraId="00E3AB6F" w14:textId="09D5882E" w:rsidR="00F477F8" w:rsidRPr="007F65DC" w:rsidRDefault="00F477F8" w:rsidP="007F65DC">
      <w:pPr>
        <w:pStyle w:val="Listenabsatz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 xml:space="preserve">Arten, Grundlagen, Rechtsschutz </w:t>
      </w:r>
    </w:p>
    <w:p w14:paraId="39346EA8" w14:textId="00D0E154" w:rsidR="00F477F8" w:rsidRPr="007F65DC" w:rsidRDefault="00F477F8" w:rsidP="007F65DC">
      <w:pPr>
        <w:pStyle w:val="Listenabsatz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>Insbesondere: der Vereinsausschluss</w:t>
      </w:r>
    </w:p>
    <w:p w14:paraId="4A4F4042" w14:textId="1687279D" w:rsidR="00D86F5C" w:rsidRPr="007F65DC" w:rsidRDefault="00D86F5C" w:rsidP="007F65DC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 xml:space="preserve">Sanktionen eines Verbandes gegen Sportvereine wegen </w:t>
      </w:r>
      <w:r w:rsidR="003B6F0A" w:rsidRPr="007F65DC">
        <w:rPr>
          <w:rFonts w:ascii="Times New Roman" w:hAnsi="Times New Roman" w:cs="Times New Roman"/>
          <w:b/>
          <w:sz w:val="24"/>
          <w:szCs w:val="24"/>
        </w:rPr>
        <w:t xml:space="preserve">Zuschauerausschreitungen </w:t>
      </w:r>
      <w:r w:rsidRPr="007F65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60F041" w14:textId="208EB107" w:rsidR="00D86F5C" w:rsidRPr="007F65DC" w:rsidRDefault="00D86F5C" w:rsidP="007F65DC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>Haftung des störenden Zuschauers für eine dem Verein auferlegte Geldstrafe</w:t>
      </w:r>
    </w:p>
    <w:p w14:paraId="6AEDC401" w14:textId="26C4EEA2" w:rsidR="00D86F5C" w:rsidRPr="007F65DC" w:rsidRDefault="00D86F5C" w:rsidP="007F65DC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 xml:space="preserve">Zivilrechtliche Folgen </w:t>
      </w:r>
      <w:r w:rsidR="003B6F0A" w:rsidRPr="007F65DC">
        <w:rPr>
          <w:rFonts w:ascii="Times New Roman" w:hAnsi="Times New Roman" w:cs="Times New Roman"/>
          <w:b/>
          <w:sz w:val="24"/>
          <w:szCs w:val="24"/>
        </w:rPr>
        <w:t>des</w:t>
      </w:r>
      <w:r w:rsidRPr="007F65DC">
        <w:rPr>
          <w:rFonts w:ascii="Times New Roman" w:hAnsi="Times New Roman" w:cs="Times New Roman"/>
          <w:b/>
          <w:sz w:val="24"/>
          <w:szCs w:val="24"/>
        </w:rPr>
        <w:t xml:space="preserve"> Anti-Doping-Gesetzes</w:t>
      </w:r>
    </w:p>
    <w:p w14:paraId="3E8544C3" w14:textId="06F2D0DE" w:rsidR="00D86F5C" w:rsidRPr="007F65DC" w:rsidRDefault="00D86F5C" w:rsidP="007F65DC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 xml:space="preserve">„Blutgrätsche“ - Zivilrechtliche Haftung des Vereins und des </w:t>
      </w:r>
      <w:r w:rsidR="004F35C8" w:rsidRPr="007F65DC">
        <w:rPr>
          <w:rFonts w:ascii="Times New Roman" w:hAnsi="Times New Roman" w:cs="Times New Roman"/>
          <w:b/>
          <w:sz w:val="24"/>
          <w:szCs w:val="24"/>
        </w:rPr>
        <w:t xml:space="preserve">Handelnden </w:t>
      </w:r>
      <w:r w:rsidRPr="007F65DC">
        <w:rPr>
          <w:rFonts w:ascii="Times New Roman" w:hAnsi="Times New Roman" w:cs="Times New Roman"/>
          <w:b/>
          <w:sz w:val="24"/>
          <w:szCs w:val="24"/>
        </w:rPr>
        <w:t xml:space="preserve">für Sportverletzungen  </w:t>
      </w:r>
    </w:p>
    <w:p w14:paraId="19ABC3FC" w14:textId="535ACDFC" w:rsidR="00D86F5C" w:rsidRPr="007F65DC" w:rsidRDefault="00D86F5C" w:rsidP="007F65DC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>Spielerverträge/ Vertragsgestaltung im Amateurbereich</w:t>
      </w:r>
    </w:p>
    <w:p w14:paraId="0F1F2F08" w14:textId="2390DA7C" w:rsidR="00697028" w:rsidRPr="007F65DC" w:rsidRDefault="00D86F5C" w:rsidP="007F65DC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 xml:space="preserve">Fußballschiedsrichter </w:t>
      </w:r>
    </w:p>
    <w:p w14:paraId="5F27FB0B" w14:textId="44E232E0" w:rsidR="00697028" w:rsidRPr="007F65DC" w:rsidRDefault="00D86F5C" w:rsidP="007F65DC">
      <w:pPr>
        <w:pStyle w:val="Listenabsatz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>Richter auf dem Platz und ihre Sportgerichtsbarkeit</w:t>
      </w:r>
    </w:p>
    <w:p w14:paraId="6F4D1D6D" w14:textId="62021A38" w:rsidR="00D86F5C" w:rsidRPr="007F65DC" w:rsidRDefault="00AB33CA" w:rsidP="007F65DC">
      <w:pPr>
        <w:pStyle w:val="Listenabsatz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>V</w:t>
      </w:r>
      <w:r w:rsidR="00D86F5C" w:rsidRPr="007F65DC">
        <w:rPr>
          <w:rFonts w:ascii="Times New Roman" w:hAnsi="Times New Roman" w:cs="Times New Roman"/>
          <w:b/>
          <w:sz w:val="24"/>
          <w:szCs w:val="24"/>
        </w:rPr>
        <w:t xml:space="preserve">erantwortlichkeit des Schiedsrichters für Fehlentscheidungen </w:t>
      </w:r>
    </w:p>
    <w:p w14:paraId="7C6EC5C5" w14:textId="2CD00AA7" w:rsidR="00D86F5C" w:rsidRPr="007F65DC" w:rsidRDefault="00D86F5C" w:rsidP="007F65DC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 xml:space="preserve">Sonderrecht für </w:t>
      </w:r>
      <w:r w:rsidR="003D0AA5" w:rsidRPr="007F65DC">
        <w:rPr>
          <w:rFonts w:ascii="Times New Roman" w:hAnsi="Times New Roman" w:cs="Times New Roman"/>
          <w:b/>
          <w:sz w:val="24"/>
          <w:szCs w:val="24"/>
        </w:rPr>
        <w:t>(</w:t>
      </w:r>
      <w:r w:rsidRPr="007F65DC">
        <w:rPr>
          <w:rFonts w:ascii="Times New Roman" w:hAnsi="Times New Roman" w:cs="Times New Roman"/>
          <w:b/>
          <w:sz w:val="24"/>
          <w:szCs w:val="24"/>
        </w:rPr>
        <w:t>Sport</w:t>
      </w:r>
      <w:r w:rsidR="003D0AA5" w:rsidRPr="007F65DC">
        <w:rPr>
          <w:rFonts w:ascii="Times New Roman" w:hAnsi="Times New Roman" w:cs="Times New Roman"/>
          <w:b/>
          <w:sz w:val="24"/>
          <w:szCs w:val="24"/>
        </w:rPr>
        <w:t>-)V</w:t>
      </w:r>
      <w:r w:rsidRPr="007F65DC">
        <w:rPr>
          <w:rFonts w:ascii="Times New Roman" w:hAnsi="Times New Roman" w:cs="Times New Roman"/>
          <w:b/>
          <w:sz w:val="24"/>
          <w:szCs w:val="24"/>
        </w:rPr>
        <w:t>ereine? Das Verhältnis zwischen</w:t>
      </w:r>
      <w:r w:rsidR="00F12C20" w:rsidRPr="007F65DC">
        <w:rPr>
          <w:rFonts w:ascii="Times New Roman" w:hAnsi="Times New Roman" w:cs="Times New Roman"/>
          <w:b/>
          <w:sz w:val="24"/>
          <w:szCs w:val="24"/>
        </w:rPr>
        <w:t xml:space="preserve"> dem</w:t>
      </w:r>
      <w:r w:rsidRPr="007F65DC">
        <w:rPr>
          <w:rFonts w:ascii="Times New Roman" w:hAnsi="Times New Roman" w:cs="Times New Roman"/>
          <w:b/>
          <w:sz w:val="24"/>
          <w:szCs w:val="24"/>
        </w:rPr>
        <w:t xml:space="preserve"> verbandsinterne</w:t>
      </w:r>
      <w:r w:rsidR="00F12C20" w:rsidRPr="007F65DC">
        <w:rPr>
          <w:rFonts w:ascii="Times New Roman" w:hAnsi="Times New Roman" w:cs="Times New Roman"/>
          <w:b/>
          <w:sz w:val="24"/>
          <w:szCs w:val="24"/>
        </w:rPr>
        <w:t>n</w:t>
      </w:r>
      <w:r w:rsidRPr="007F65DC">
        <w:rPr>
          <w:rFonts w:ascii="Times New Roman" w:hAnsi="Times New Roman" w:cs="Times New Roman"/>
          <w:b/>
          <w:sz w:val="24"/>
          <w:szCs w:val="24"/>
        </w:rPr>
        <w:t xml:space="preserve"> Rechtsweg und der ordentlichen Gerichtsbarkeit </w:t>
      </w:r>
    </w:p>
    <w:p w14:paraId="16566BEA" w14:textId="01813C89" w:rsidR="00D86F5C" w:rsidRPr="007F65DC" w:rsidRDefault="00E24840" w:rsidP="007F65DC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>V</w:t>
      </w:r>
      <w:r w:rsidR="00D86F5C" w:rsidRPr="007F65DC">
        <w:rPr>
          <w:rFonts w:ascii="Times New Roman" w:hAnsi="Times New Roman" w:cs="Times New Roman"/>
          <w:b/>
          <w:sz w:val="24"/>
          <w:szCs w:val="24"/>
        </w:rPr>
        <w:t>erbandsverantwortung für Verletzungen von Sportlern</w:t>
      </w:r>
    </w:p>
    <w:p w14:paraId="3E22C0F4" w14:textId="7BCF558F" w:rsidR="00D95E1D" w:rsidRPr="007F65DC" w:rsidRDefault="00D86F5C" w:rsidP="007F65DC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DC">
        <w:rPr>
          <w:rFonts w:ascii="Times New Roman" w:hAnsi="Times New Roman" w:cs="Times New Roman"/>
          <w:b/>
          <w:sz w:val="24"/>
          <w:szCs w:val="24"/>
        </w:rPr>
        <w:t>Übertragung von Fußballspielen im Amateurbereich mittels selbstlenkender Kameras</w:t>
      </w:r>
    </w:p>
    <w:sectPr w:rsidR="00D95E1D" w:rsidRPr="007F65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9186D"/>
    <w:multiLevelType w:val="hybridMultilevel"/>
    <w:tmpl w:val="01A0CD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9EBC0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15633"/>
    <w:multiLevelType w:val="hybridMultilevel"/>
    <w:tmpl w:val="A7A2625E"/>
    <w:lvl w:ilvl="0" w:tplc="137E34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E2"/>
    <w:rsid w:val="0000595C"/>
    <w:rsid w:val="00057E52"/>
    <w:rsid w:val="00156FAF"/>
    <w:rsid w:val="00185D28"/>
    <w:rsid w:val="00186A17"/>
    <w:rsid w:val="00297D2C"/>
    <w:rsid w:val="002B0B8B"/>
    <w:rsid w:val="003349C6"/>
    <w:rsid w:val="003B6F0A"/>
    <w:rsid w:val="003D0AA5"/>
    <w:rsid w:val="003D5386"/>
    <w:rsid w:val="00415D18"/>
    <w:rsid w:val="00431668"/>
    <w:rsid w:val="004F35C8"/>
    <w:rsid w:val="005000F7"/>
    <w:rsid w:val="00531D18"/>
    <w:rsid w:val="00553EE5"/>
    <w:rsid w:val="005D2D6F"/>
    <w:rsid w:val="00656C5F"/>
    <w:rsid w:val="00697028"/>
    <w:rsid w:val="006B5505"/>
    <w:rsid w:val="007F65DC"/>
    <w:rsid w:val="008E7F15"/>
    <w:rsid w:val="008F6010"/>
    <w:rsid w:val="0097463A"/>
    <w:rsid w:val="009B0F22"/>
    <w:rsid w:val="009F6C3A"/>
    <w:rsid w:val="00AB33CA"/>
    <w:rsid w:val="00AB648C"/>
    <w:rsid w:val="00B23B2B"/>
    <w:rsid w:val="00B82F44"/>
    <w:rsid w:val="00BA29F9"/>
    <w:rsid w:val="00BC4A69"/>
    <w:rsid w:val="00C63A61"/>
    <w:rsid w:val="00C8135D"/>
    <w:rsid w:val="00CA5A14"/>
    <w:rsid w:val="00D134F6"/>
    <w:rsid w:val="00D407E2"/>
    <w:rsid w:val="00D70011"/>
    <w:rsid w:val="00D86BBE"/>
    <w:rsid w:val="00D86F5C"/>
    <w:rsid w:val="00D95E1D"/>
    <w:rsid w:val="00E21B7D"/>
    <w:rsid w:val="00E24840"/>
    <w:rsid w:val="00E44754"/>
    <w:rsid w:val="00EB2525"/>
    <w:rsid w:val="00EC3DCD"/>
    <w:rsid w:val="00F06280"/>
    <w:rsid w:val="00F12C20"/>
    <w:rsid w:val="00F477F8"/>
    <w:rsid w:val="00F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72CA"/>
  <w15:chartTrackingRefBased/>
  <w15:docId w15:val="{FA71760A-BF53-4743-A215-4A93DD18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07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Studenten</dc:creator>
  <cp:keywords/>
  <dc:description/>
  <cp:lastModifiedBy>Henning Röser</cp:lastModifiedBy>
  <cp:revision>3</cp:revision>
  <dcterms:created xsi:type="dcterms:W3CDTF">2019-07-04T08:21:00Z</dcterms:created>
  <dcterms:modified xsi:type="dcterms:W3CDTF">2019-07-04T08:21:00Z</dcterms:modified>
</cp:coreProperties>
</file>